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line="600" w:lineRule="exact"/>
        <w:jc w:val="center"/>
        <w:rPr>
          <w:rFonts w:hint="eastAsia" w:ascii="方正小标宋简体" w:eastAsia="方正小标宋简体" w:hAnsiTheme="minorEastAsia" w:cstheme="minorEastAsia"/>
          <w:bCs/>
          <w:sz w:val="44"/>
          <w:szCs w:val="44"/>
        </w:rPr>
      </w:pPr>
      <w:r>
        <w:rPr>
          <w:rFonts w:hint="eastAsia" w:ascii="方正小标宋简体" w:eastAsia="方正小标宋简体" w:hAnsiTheme="minorEastAsia" w:cstheme="minorEastAsia"/>
          <w:bCs/>
          <w:sz w:val="44"/>
          <w:szCs w:val="44"/>
        </w:rPr>
        <w:t>汕头市2020年重点建设项目计划安排情况说明</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eastAsia="方正小标宋简体" w:hAnsiTheme="minorEastAsia" w:cstheme="minorEastAsia"/>
          <w:bCs/>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2020年市重点项目建设工作要以习近平新时代中国特色社会主义思想为指导，全面贯彻党的十九大和十九届二中、三中、四中全会以及中央经济工作会议精神，坚持稳中求进工作总基调，坚持新发展理念，围绕市委、市政府重大决策部署，充分发挥重点项目对促投资稳增长的支撑引领作用，以供给侧结构性改革为主线，加大基础设施领域补短板力度，加快推进产业结构优化调整，加强民生保障，统筹推进全局性、基础性、战略性的重点项目建设，推动我市经济社会平稳健康发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一、计划安排原则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计划安排遵循以下原则：（1）纳入国家和省、市“十三五”规划纲要及重大专项建设规划的项目。（2）对全市或区域发展具有重要影响，对建设省域副中心城市、打造现代化沿海经济带重要发展极有重要支撑作用的项目。（3）本行业中建设规模较大、带动引领作用明显的项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二、计划安排情况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仿宋_GB2312"/>
          <w:sz w:val="32"/>
          <w:szCs w:val="32"/>
        </w:rPr>
        <w:sectPr>
          <w:pgSz w:w="16838" w:h="11906" w:orient="landscape"/>
          <w:pgMar w:top="2268" w:right="1757" w:bottom="1417" w:left="1757" w:header="851" w:footer="992" w:gutter="0"/>
          <w:cols w:space="0" w:num="1"/>
          <w:rtlGutter w:val="0"/>
          <w:docGrid w:type="lines" w:linePitch="316" w:charSpace="0"/>
        </w:sectPr>
      </w:pPr>
      <w:r>
        <w:rPr>
          <w:rFonts w:hint="eastAsia" w:ascii="Times New Roman" w:hAnsi="Times New Roman" w:eastAsia="仿宋_GB2312" w:cs="仿宋_GB2312"/>
          <w:sz w:val="32"/>
          <w:szCs w:val="32"/>
        </w:rPr>
        <w:t>2020年，全市初步安排重点建设项目301个，总投资3764亿元，年度计划投资1000亿元。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其中，续建项目156个，总投资2616亿元，年度计划投资609亿元；新开工项目145个，总投资1148亿元，年度计划投资391亿元。按行业分三大类项目，具体如下：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基础设施项目151个，总投资2330亿元，年度计划投资612亿元。其中，公路工程38个，年度计划投资152.1亿元；铁路工程2个，年度计划投资17.7亿元；能源工程9个，年度计划投资54.6亿元；水利工程27个，年度计划投资43.6亿元；城市建设工程50个，年度计划投资152.1亿元；环保工程24个，年度计划投资188.2亿元；科技基础设施工程1个，年度计划投资4亿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2</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产业工程项目67个，总投资644亿元，年度计划投资146亿元。其中，新一代信息技术工程2个，年度计划投资4.3亿元；生物产业工程2个，年度计划投资1.7亿元；高端装备制造工程10个，年度计划投资6亿元；新材料产业工程5个，年度计划投资5.1亿元；现代服务业工程23个，年度计划投资96.5亿元；传统产业升级工程25个，年度计划投资32.87亿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3</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民生保障工程83个，总投资790亿元，年度计划投资242亿元。其中，教育项目20个，年度计划投资30亿元；医疗卫生项目15个，年度计划投资34.2亿元；文化体育项目9个，年度计划投资37亿元；居民保障项目39个，年度计划投资141.02亿</w:t>
      </w:r>
      <w:bookmarkStart w:id="0" w:name="_GoBack"/>
      <w:bookmarkEnd w:id="0"/>
      <w:r>
        <w:rPr>
          <w:rFonts w:hint="eastAsia" w:ascii="Times New Roman" w:hAnsi="Times New Roman" w:eastAsia="仿宋_GB2312" w:cs="仿宋_GB2312"/>
          <w:sz w:val="32"/>
          <w:szCs w:val="32"/>
        </w:rPr>
        <w:t>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年度计划安排开展前期工作的预备项目84个，估算总投资1350亿元。</w:t>
      </w:r>
    </w:p>
    <w:sectPr>
      <w:footerReference r:id="rId3" w:type="default"/>
      <w:pgSz w:w="16838" w:h="11906" w:orient="landscape"/>
      <w:pgMar w:top="2268" w:right="1757" w:bottom="1417" w:left="1757" w:header="851" w:footer="992" w:gutter="0"/>
      <w:pgNumType w:start="1"/>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embedSystemFonts/>
  <w:bordersDoNotSurroundHeader w:val="1"/>
  <w:bordersDoNotSurroundFooter w:val="1"/>
  <w:documentProtection w:enforcement="0"/>
  <w:defaultTabStop w:val="420"/>
  <w:drawingGridHorizontalSpacing w:val="105"/>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13B1940"/>
    <w:rsid w:val="001A47CA"/>
    <w:rsid w:val="002560A5"/>
    <w:rsid w:val="002D13BC"/>
    <w:rsid w:val="003D52D2"/>
    <w:rsid w:val="00464402"/>
    <w:rsid w:val="00576294"/>
    <w:rsid w:val="0058202C"/>
    <w:rsid w:val="005D1270"/>
    <w:rsid w:val="00642D58"/>
    <w:rsid w:val="006477D2"/>
    <w:rsid w:val="00657ED2"/>
    <w:rsid w:val="0066447A"/>
    <w:rsid w:val="007D5413"/>
    <w:rsid w:val="008202BA"/>
    <w:rsid w:val="009269B6"/>
    <w:rsid w:val="009374D5"/>
    <w:rsid w:val="009F2E43"/>
    <w:rsid w:val="00B5790F"/>
    <w:rsid w:val="00D15C38"/>
    <w:rsid w:val="00E3079A"/>
    <w:rsid w:val="00F75495"/>
    <w:rsid w:val="01B73CE1"/>
    <w:rsid w:val="16EF0896"/>
    <w:rsid w:val="313B1940"/>
    <w:rsid w:val="3A103A25"/>
    <w:rsid w:val="432A5BC5"/>
    <w:rsid w:val="48D4180E"/>
    <w:rsid w:val="521F1779"/>
    <w:rsid w:val="57F46C6A"/>
    <w:rsid w:val="66614A30"/>
    <w:rsid w:val="67444D76"/>
    <w:rsid w:val="72B8295A"/>
    <w:rsid w:val="79372A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157</Words>
  <Characters>896</Characters>
  <Lines>7</Lines>
  <Paragraphs>2</Paragraphs>
  <TotalTime>0</TotalTime>
  <ScaleCrop>false</ScaleCrop>
  <LinksUpToDate>false</LinksUpToDate>
  <CharactersWithSpaces>1051</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2020-01-23T02:53:00Z</dcterms:created>
  <dc:creator>曾研智</dc:creator>
  <cp:lastModifiedBy>Administrator</cp:lastModifiedBy>
  <cp:lastPrinted>2020-03-31T16:34:00Z</cp:lastPrinted>
  <dcterms:modified xsi:type="dcterms:W3CDTF">2020-05-23T08:40:37Z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